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D4" w:rsidRPr="00EF70D4" w:rsidRDefault="00EF70D4" w:rsidP="00EF70D4">
      <w:pPr>
        <w:spacing w:after="100" w:afterAutospacing="1" w:line="560" w:lineRule="exact"/>
        <w:ind w:firstLineChars="200" w:firstLine="720"/>
        <w:jc w:val="center"/>
        <w:rPr>
          <w:rFonts w:ascii="黑体" w:eastAsia="黑体" w:hAnsi="黑体" w:cs="仿宋_GB2312"/>
          <w:bCs/>
          <w:sz w:val="36"/>
        </w:rPr>
      </w:pPr>
      <w:r w:rsidRPr="00EF70D4">
        <w:rPr>
          <w:rFonts w:ascii="黑体" w:eastAsia="黑体" w:hAnsi="黑体" w:cs="仿宋_GB2312" w:hint="eastAsia"/>
          <w:bCs/>
          <w:sz w:val="36"/>
        </w:rPr>
        <w:t>广西</w:t>
      </w:r>
      <w:r w:rsidRPr="00EF70D4">
        <w:rPr>
          <w:rFonts w:ascii="黑体" w:eastAsia="黑体" w:hAnsi="黑体" w:cs="仿宋_GB2312"/>
          <w:bCs/>
          <w:sz w:val="36"/>
        </w:rPr>
        <w:t>大浦高速</w:t>
      </w:r>
      <w:r w:rsidRPr="00EF70D4">
        <w:rPr>
          <w:rFonts w:ascii="黑体" w:eastAsia="黑体" w:hAnsi="黑体" w:cs="仿宋_GB2312" w:hint="eastAsia"/>
          <w:bCs/>
          <w:sz w:val="36"/>
        </w:rPr>
        <w:t>公路</w:t>
      </w:r>
      <w:r w:rsidRPr="00EF70D4">
        <w:rPr>
          <w:rFonts w:ascii="黑体" w:eastAsia="黑体" w:hAnsi="黑体" w:cs="仿宋_GB2312"/>
          <w:bCs/>
          <w:sz w:val="36"/>
        </w:rPr>
        <w:t>有限公司</w:t>
      </w:r>
      <w:r w:rsidRPr="00EF70D4">
        <w:rPr>
          <w:rFonts w:ascii="黑体" w:eastAsia="黑体" w:hAnsi="黑体" w:cs="仿宋_GB2312" w:hint="eastAsia"/>
          <w:bCs/>
          <w:sz w:val="36"/>
        </w:rPr>
        <w:t>招聘岗位及要求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014"/>
        <w:gridCol w:w="687"/>
        <w:gridCol w:w="2971"/>
        <w:gridCol w:w="851"/>
        <w:gridCol w:w="3549"/>
      </w:tblGrid>
      <w:tr w:rsidR="00EF70D4" w:rsidRPr="007D6001" w:rsidTr="00D56197">
        <w:trPr>
          <w:trHeight w:val="1002"/>
          <w:tblHeader/>
          <w:jc w:val="center"/>
        </w:trPr>
        <w:tc>
          <w:tcPr>
            <w:tcW w:w="636" w:type="dxa"/>
            <w:vAlign w:val="center"/>
          </w:tcPr>
          <w:p w:rsidR="00EF70D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4" w:type="dxa"/>
            <w:vAlign w:val="center"/>
          </w:tcPr>
          <w:p w:rsidR="00EF70D4" w:rsidRPr="007D6001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招聘</w:t>
            </w:r>
            <w:r w:rsidRPr="007D6001"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87" w:type="dxa"/>
            <w:vAlign w:val="center"/>
          </w:tcPr>
          <w:p w:rsidR="00EF70D4" w:rsidRPr="007D6001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招聘</w:t>
            </w:r>
            <w:r w:rsidRPr="007D6001"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971" w:type="dxa"/>
            <w:vAlign w:val="center"/>
          </w:tcPr>
          <w:p w:rsidR="00EF70D4" w:rsidRPr="007D6001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  <w:t>职责</w:t>
            </w:r>
          </w:p>
        </w:tc>
        <w:tc>
          <w:tcPr>
            <w:tcW w:w="851" w:type="dxa"/>
            <w:vAlign w:val="center"/>
          </w:tcPr>
          <w:p w:rsidR="00EF70D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 w:rsidRPr="007D6001"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学历</w:t>
            </w:r>
          </w:p>
          <w:p w:rsidR="00EF70D4" w:rsidRPr="007D6001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 w:rsidRPr="007D6001"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549" w:type="dxa"/>
            <w:vAlign w:val="center"/>
          </w:tcPr>
          <w:p w:rsidR="00EF70D4" w:rsidRPr="007D6001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b/>
                <w:color w:val="000000"/>
                <w:kern w:val="0"/>
                <w:sz w:val="24"/>
              </w:rPr>
            </w:pPr>
            <w:r w:rsidRPr="007D6001">
              <w:rPr>
                <w:rFonts w:ascii="仿宋_GB2312" w:hAnsi="微软雅黑 Light" w:cs="Tahoma" w:hint="eastAsia"/>
                <w:b/>
                <w:color w:val="000000"/>
                <w:kern w:val="0"/>
                <w:sz w:val="24"/>
              </w:rPr>
              <w:t>岗位要求</w:t>
            </w:r>
          </w:p>
        </w:tc>
      </w:tr>
      <w:tr w:rsidR="00EF70D4" w:rsidRPr="004937A4" w:rsidTr="00D56197">
        <w:trPr>
          <w:jc w:val="center"/>
        </w:trPr>
        <w:tc>
          <w:tcPr>
            <w:tcW w:w="636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4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房建专业</w:t>
            </w:r>
            <w:r w:rsidRPr="004937A4">
              <w:rPr>
                <w:rFonts w:ascii="仿宋_GB2312" w:hAnsi="微软雅黑 Light" w:cs="Tahoma"/>
                <w:color w:val="000000"/>
                <w:kern w:val="0"/>
                <w:sz w:val="22"/>
              </w:rPr>
              <w:t>造价工程师</w:t>
            </w:r>
          </w:p>
        </w:tc>
        <w:tc>
          <w:tcPr>
            <w:tcW w:w="687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1" w:type="dxa"/>
            <w:vAlign w:val="center"/>
          </w:tcPr>
          <w:p w:rsidR="00EF70D4" w:rsidRPr="004937A4" w:rsidRDefault="00EF70D4" w:rsidP="00D56197">
            <w:pPr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负责项目工程计量支付工作，以及招标工程量清单、招标控制价、造价文件的编制和审核工作。参与隐蔽工程、重大变更工程、工程的现场收方工作。</w:t>
            </w:r>
          </w:p>
        </w:tc>
        <w:tc>
          <w:tcPr>
            <w:tcW w:w="851" w:type="dxa"/>
            <w:vAlign w:val="center"/>
          </w:tcPr>
          <w:p w:rsidR="00EF70D4" w:rsidRPr="004937A4" w:rsidRDefault="00EF70D4" w:rsidP="00D56197">
            <w:pPr>
              <w:rPr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3549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35周岁以下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；2、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路桥工程、交通工程、铁路工程、土木工程、市政工程、房建工程等专业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3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有公路项目或大型工程项目建设（含业主管理、监理、施工）工作经验者优先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4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有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注册造价工程师优先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EF70D4" w:rsidRPr="004937A4" w:rsidTr="00D56197">
        <w:trPr>
          <w:jc w:val="center"/>
        </w:trPr>
        <w:tc>
          <w:tcPr>
            <w:tcW w:w="636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4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工程档案</w:t>
            </w:r>
            <w:r w:rsidRPr="004937A4">
              <w:rPr>
                <w:rFonts w:ascii="仿宋_GB2312" w:hAnsi="微软雅黑 Light" w:cs="Tahom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687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1" w:type="dxa"/>
            <w:vAlign w:val="center"/>
          </w:tcPr>
          <w:p w:rsidR="00EF70D4" w:rsidRPr="004937A4" w:rsidRDefault="00EF70D4" w:rsidP="00D56197">
            <w:pPr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负责收集、归档工程档案资料，以及本部门的文件收发、出勤考核等内务管理工作；协助开展信息统计和报送工作。</w:t>
            </w:r>
          </w:p>
        </w:tc>
        <w:tc>
          <w:tcPr>
            <w:tcW w:w="851" w:type="dxa"/>
            <w:vAlign w:val="center"/>
          </w:tcPr>
          <w:p w:rsidR="00EF70D4" w:rsidRPr="004937A4" w:rsidRDefault="00EF70D4" w:rsidP="00D56197">
            <w:pPr>
              <w:rPr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3549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35周岁以下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；2、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交通工程、道路建筑等相关专业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；3、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有从事工程项目建设（含业主管理、监理、施工）工作经验者可降低学历要求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。</w:t>
            </w:r>
            <w:r w:rsidRPr="004937A4">
              <w:rPr>
                <w:rFonts w:ascii="仿宋_GB2312" w:hAnsi="微软雅黑 Light" w:cs="Tahoma"/>
                <w:color w:val="000000"/>
                <w:kern w:val="0"/>
                <w:sz w:val="22"/>
              </w:rPr>
              <w:t xml:space="preserve"> </w:t>
            </w:r>
          </w:p>
        </w:tc>
      </w:tr>
      <w:tr w:rsidR="00EF70D4" w:rsidRPr="004937A4" w:rsidTr="00D56197">
        <w:trPr>
          <w:trHeight w:val="526"/>
          <w:jc w:val="center"/>
        </w:trPr>
        <w:tc>
          <w:tcPr>
            <w:tcW w:w="636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3</w:t>
            </w:r>
          </w:p>
        </w:tc>
        <w:tc>
          <w:tcPr>
            <w:tcW w:w="1014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房建</w:t>
            </w:r>
          </w:p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工程师</w:t>
            </w:r>
          </w:p>
        </w:tc>
        <w:tc>
          <w:tcPr>
            <w:tcW w:w="687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1</w:t>
            </w:r>
          </w:p>
        </w:tc>
        <w:tc>
          <w:tcPr>
            <w:tcW w:w="2971" w:type="dxa"/>
            <w:vAlign w:val="center"/>
          </w:tcPr>
          <w:p w:rsidR="00EF70D4" w:rsidRPr="004937A4" w:rsidRDefault="00EF70D4" w:rsidP="00D56197">
            <w:pPr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负责房建专业工程的质量、进度、环保、工程变更、试验检测、计量审核、方案审核等建设管理工作。</w:t>
            </w:r>
          </w:p>
        </w:tc>
        <w:tc>
          <w:tcPr>
            <w:tcW w:w="851" w:type="dxa"/>
            <w:vAlign w:val="center"/>
          </w:tcPr>
          <w:p w:rsidR="00EF70D4" w:rsidRPr="004937A4" w:rsidRDefault="00EF70D4" w:rsidP="00D56197">
            <w:pPr>
              <w:rPr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3549" w:type="dxa"/>
            <w:vAlign w:val="center"/>
          </w:tcPr>
          <w:p w:rsidR="00EF70D4" w:rsidRPr="004937A4" w:rsidRDefault="00EF70D4" w:rsidP="00D56197">
            <w:pPr>
              <w:widowControl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6304B0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35周岁以下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；2、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路桥工程、交通工程、铁路工程、土木工程、市政工程、房建工程等专业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 xml:space="preserve"> 3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有房建工程项目技术管理或设计、施工、监理工作经验优先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4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工程师职称优先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。</w:t>
            </w:r>
            <w:r w:rsidRPr="004937A4">
              <w:rPr>
                <w:rFonts w:ascii="仿宋_GB2312"/>
                <w:sz w:val="22"/>
              </w:rPr>
              <w:t xml:space="preserve"> </w:t>
            </w:r>
          </w:p>
        </w:tc>
      </w:tr>
      <w:tr w:rsidR="00EF70D4" w:rsidRPr="004937A4" w:rsidTr="00D56197">
        <w:trPr>
          <w:trHeight w:val="1895"/>
          <w:jc w:val="center"/>
        </w:trPr>
        <w:tc>
          <w:tcPr>
            <w:tcW w:w="636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4</w:t>
            </w:r>
          </w:p>
        </w:tc>
        <w:tc>
          <w:tcPr>
            <w:tcW w:w="1014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协调员</w:t>
            </w:r>
          </w:p>
        </w:tc>
        <w:tc>
          <w:tcPr>
            <w:tcW w:w="687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1</w:t>
            </w:r>
          </w:p>
        </w:tc>
        <w:tc>
          <w:tcPr>
            <w:tcW w:w="2971" w:type="dxa"/>
            <w:vAlign w:val="center"/>
          </w:tcPr>
          <w:p w:rsidR="00EF70D4" w:rsidRPr="004937A4" w:rsidRDefault="00EF70D4" w:rsidP="00D56197">
            <w:pPr>
              <w:widowControl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负责审核征地拆迁补偿协议和补偿经费，协助配合政府部门开展征地拆迁工作。</w:t>
            </w:r>
          </w:p>
        </w:tc>
        <w:tc>
          <w:tcPr>
            <w:tcW w:w="851" w:type="dxa"/>
            <w:vAlign w:val="center"/>
          </w:tcPr>
          <w:p w:rsidR="00EF70D4" w:rsidRPr="004937A4" w:rsidRDefault="00EF70D4" w:rsidP="00D56197">
            <w:pPr>
              <w:widowControl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3549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1、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从事公路建设业主管理、监理、施工、征地拆迁、乡镇基层工作等相关工作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；2、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工程、文秘、行政管理、法律等相关专业</w:t>
            </w:r>
          </w:p>
        </w:tc>
      </w:tr>
      <w:tr w:rsidR="00EF70D4" w:rsidRPr="004937A4" w:rsidTr="00D56197">
        <w:trPr>
          <w:jc w:val="center"/>
        </w:trPr>
        <w:tc>
          <w:tcPr>
            <w:tcW w:w="636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5</w:t>
            </w:r>
          </w:p>
        </w:tc>
        <w:tc>
          <w:tcPr>
            <w:tcW w:w="1014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纪检专员</w:t>
            </w:r>
          </w:p>
        </w:tc>
        <w:tc>
          <w:tcPr>
            <w:tcW w:w="687" w:type="dxa"/>
            <w:vAlign w:val="center"/>
          </w:tcPr>
          <w:p w:rsidR="00EF70D4" w:rsidRPr="004937A4" w:rsidRDefault="00EF70D4" w:rsidP="00D56197">
            <w:pPr>
              <w:widowControl/>
              <w:jc w:val="center"/>
              <w:rPr>
                <w:rFonts w:ascii="仿宋_GB2312"/>
                <w:sz w:val="22"/>
              </w:rPr>
            </w:pPr>
            <w:r w:rsidRPr="004937A4">
              <w:rPr>
                <w:rFonts w:ascii="仿宋_GB2312" w:hint="eastAsia"/>
                <w:sz w:val="22"/>
              </w:rPr>
              <w:t>1</w:t>
            </w:r>
          </w:p>
        </w:tc>
        <w:tc>
          <w:tcPr>
            <w:tcW w:w="2971" w:type="dxa"/>
            <w:vAlign w:val="center"/>
          </w:tcPr>
          <w:p w:rsidR="00EF70D4" w:rsidRPr="004937A4" w:rsidRDefault="00EF70D4" w:rsidP="00D56197">
            <w:pPr>
              <w:widowControl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负责在领导的指导下执行党风廉政建设监督责任清单的任务；协助做好党风廉政建设检查与考核工作；</w:t>
            </w:r>
          </w:p>
        </w:tc>
        <w:tc>
          <w:tcPr>
            <w:tcW w:w="851" w:type="dxa"/>
            <w:vAlign w:val="center"/>
          </w:tcPr>
          <w:p w:rsidR="00EF70D4" w:rsidRPr="004937A4" w:rsidRDefault="00EF70D4" w:rsidP="00D56197">
            <w:pPr>
              <w:widowControl/>
              <w:jc w:val="left"/>
              <w:rPr>
                <w:rFonts w:ascii="仿宋_GB2312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3549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1、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中共党员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；2、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5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周岁以下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；3、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行政管理、经济管理、中文、新闻学、法律等相关专业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；4、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5年纪检监察、党务管理相关工作经验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。</w:t>
            </w:r>
          </w:p>
        </w:tc>
      </w:tr>
      <w:tr w:rsidR="00EF70D4" w:rsidRPr="004937A4" w:rsidTr="00D56197">
        <w:trPr>
          <w:jc w:val="center"/>
        </w:trPr>
        <w:tc>
          <w:tcPr>
            <w:tcW w:w="636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14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行政秘书</w:t>
            </w:r>
          </w:p>
        </w:tc>
        <w:tc>
          <w:tcPr>
            <w:tcW w:w="687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center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1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负责公司日常办公事务管理、公文处理、公章管理；负责公司各类综合性总结报告的起草，会务组织及纪要整理；负责宣传、摄像等以及公司企业</w:t>
            </w:r>
            <w:r w:rsidRPr="00C42247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lastRenderedPageBreak/>
              <w:t>文化制度、方案等文件的起草及执行。</w:t>
            </w:r>
          </w:p>
        </w:tc>
        <w:tc>
          <w:tcPr>
            <w:tcW w:w="851" w:type="dxa"/>
            <w:vAlign w:val="center"/>
          </w:tcPr>
          <w:p w:rsidR="00EF70D4" w:rsidRPr="004937A4" w:rsidRDefault="00EF70D4" w:rsidP="00D56197">
            <w:pPr>
              <w:widowControl/>
              <w:spacing w:line="168" w:lineRule="atLeast"/>
              <w:jc w:val="lef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 w:rsidRPr="004937A4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lastRenderedPageBreak/>
              <w:t>大学本科及以上学历</w:t>
            </w:r>
          </w:p>
        </w:tc>
        <w:tc>
          <w:tcPr>
            <w:tcW w:w="3549" w:type="dxa"/>
            <w:vAlign w:val="center"/>
          </w:tcPr>
          <w:p w:rsidR="00EF70D4" w:rsidRPr="00F35DDD" w:rsidRDefault="00EF70D4" w:rsidP="00D56197">
            <w:pPr>
              <w:tabs>
                <w:tab w:val="left" w:pos="1125"/>
              </w:tabs>
              <w:spacing w:line="168" w:lineRule="atLeast"/>
              <w:rPr>
                <w:rFonts w:ascii="仿宋_GB2312" w:hAnsi="微软雅黑 Light" w:cs="Tahoma"/>
                <w:color w:val="000000"/>
                <w:kern w:val="0"/>
                <w:sz w:val="22"/>
              </w:rPr>
            </w:pPr>
            <w:r>
              <w:rPr>
                <w:rFonts w:ascii="仿宋_GB2312" w:hAnsi="微软雅黑 Light" w:cs="Tahoma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30周岁以下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；2、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行政管理、经济管理、中文、新闻学、法律等相关专业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；3、</w:t>
            </w:r>
            <w:r w:rsidRPr="00F35DDD"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有国有企业文秘相关工作经验优先</w:t>
            </w:r>
            <w:r>
              <w:rPr>
                <w:rFonts w:ascii="仿宋_GB2312" w:hAnsi="微软雅黑 Light" w:cs="Tahoma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B66CB1" w:rsidRPr="00EF70D4" w:rsidRDefault="00B66CB1">
      <w:bookmarkStart w:id="0" w:name="_GoBack"/>
      <w:bookmarkEnd w:id="0"/>
    </w:p>
    <w:sectPr w:rsidR="00B66CB1" w:rsidRPr="00EF70D4" w:rsidSect="00EF70D4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Arial Unicode MS"/>
    <w:charset w:val="86"/>
    <w:family w:val="swiss"/>
    <w:pitch w:val="variable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D4"/>
    <w:rsid w:val="00B66CB1"/>
    <w:rsid w:val="00E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615"/>
  <w15:chartTrackingRefBased/>
  <w15:docId w15:val="{45BC452C-3B65-45E1-9D6D-DFC54A9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D4"/>
    <w:pPr>
      <w:widowControl w:val="0"/>
      <w:jc w:val="both"/>
    </w:pPr>
    <w:rPr>
      <w:rFonts w:ascii="Times New Roman" w:eastAsia="仿宋_GB2312" w:hAnsi="Times New Roman" w:cs="Times New Roman"/>
      <w:kern w:val="3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吴秋霞</dc:creator>
  <cp:keywords/>
  <dc:description/>
  <cp:lastModifiedBy>吴秋霞</cp:lastModifiedBy>
  <cp:revision>1</cp:revision>
  <dcterms:created xsi:type="dcterms:W3CDTF">2020-02-26T00:50:00Z</dcterms:created>
  <dcterms:modified xsi:type="dcterms:W3CDTF">2020-02-26T00:52:00Z</dcterms:modified>
</cp:coreProperties>
</file>